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pStyle w:val="8"/>
        <w:keepNext/>
        <w:keepLines/>
        <w:spacing w:before="0" w:after="0" w:line="560" w:lineRule="exact"/>
        <w:rPr>
          <w:rFonts w:ascii="方正小标宋简体" w:hAnsi="方正小标宋简体" w:eastAsia="方正小标宋简体" w:cs="方正小标宋简体"/>
          <w:color w:val="auto"/>
          <w:szCs w:val="36"/>
          <w:lang w:val="en-US" w:eastAsia="zh-CN"/>
        </w:rPr>
      </w:pPr>
      <w:bookmarkStart w:id="0" w:name="_GoBack"/>
      <w:r>
        <w:rPr>
          <w:rFonts w:hint="eastAsia" w:ascii="方正小标宋简体" w:hAnsi="方正小标宋简体" w:eastAsia="方正小标宋简体" w:cs="方正小标宋简体"/>
          <w:color w:val="auto"/>
          <w:szCs w:val="36"/>
          <w:lang w:val="en-US" w:eastAsia="zh-CN"/>
        </w:rPr>
        <w:t>郑州市加氢站管理办法</w:t>
      </w:r>
    </w:p>
    <w:p>
      <w:pPr>
        <w:spacing w:line="560" w:lineRule="exact"/>
        <w:jc w:val="center"/>
        <w:rPr>
          <w:rFonts w:hint="eastAsia" w:ascii="楷体" w:hAnsi="楷体" w:eastAsia="楷体"/>
          <w:sz w:val="32"/>
        </w:rPr>
      </w:pPr>
      <w:r>
        <w:rPr>
          <w:rFonts w:hint="eastAsia" w:ascii="楷体" w:hAnsi="楷体" w:eastAsia="楷体"/>
          <w:sz w:val="32"/>
        </w:rPr>
        <w:t>（</w:t>
      </w:r>
      <w:r>
        <w:rPr>
          <w:rFonts w:hint="default" w:ascii="楷体" w:hAnsi="楷体" w:eastAsia="楷体"/>
          <w:sz w:val="32"/>
        </w:rPr>
        <w:t>征求意见</w:t>
      </w:r>
      <w:r>
        <w:rPr>
          <w:rFonts w:hint="eastAsia" w:ascii="楷体" w:hAnsi="楷体" w:eastAsia="楷体"/>
          <w:sz w:val="32"/>
        </w:rPr>
        <w:t>稿）</w:t>
      </w:r>
    </w:p>
    <w:bookmarkEnd w:id="0"/>
    <w:p>
      <w:pPr>
        <w:spacing w:line="560" w:lineRule="exact"/>
        <w:jc w:val="center"/>
        <w:rPr>
          <w:rFonts w:hint="eastAsia" w:ascii="楷体" w:hAnsi="楷体" w:eastAsia="楷体"/>
          <w:sz w:val="32"/>
        </w:rPr>
      </w:pPr>
    </w:p>
    <w:p>
      <w:pPr>
        <w:spacing w:line="560" w:lineRule="exact"/>
        <w:jc w:val="center"/>
        <w:rPr>
          <w:rFonts w:ascii="黑体" w:hAnsi="黑体" w:eastAsia="黑体"/>
          <w:sz w:val="32"/>
        </w:rPr>
      </w:pPr>
      <w:r>
        <w:rPr>
          <w:rFonts w:hint="eastAsia" w:ascii="黑体" w:hAnsi="黑体" w:eastAsia="黑体"/>
          <w:sz w:val="32"/>
        </w:rPr>
        <w:t>一、总则</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第一条</w:t>
      </w:r>
      <w:r>
        <w:rPr>
          <w:rFonts w:ascii="仿宋" w:hAnsi="仿宋" w:eastAsia="仿宋"/>
          <w:sz w:val="32"/>
          <w:szCs w:val="32"/>
        </w:rPr>
        <w:t xml:space="preserve"> </w:t>
      </w:r>
      <w:r>
        <w:rPr>
          <w:rFonts w:ascii="仿宋" w:hAnsi="仿宋" w:eastAsia="仿宋"/>
          <w:sz w:val="32"/>
          <w:szCs w:val="32"/>
          <w:highlight w:val="none"/>
        </w:rPr>
        <w:t>为了</w:t>
      </w:r>
      <w:r>
        <w:rPr>
          <w:rFonts w:hint="eastAsia" w:ascii="仿宋" w:hAnsi="仿宋" w:eastAsia="仿宋"/>
          <w:sz w:val="32"/>
          <w:szCs w:val="32"/>
          <w:highlight w:val="none"/>
          <w:lang w:val="en-US" w:eastAsia="zh-CN"/>
        </w:rPr>
        <w:t>规范郑州市</w:t>
      </w:r>
      <w:r>
        <w:rPr>
          <w:rFonts w:ascii="仿宋" w:hAnsi="仿宋" w:eastAsia="仿宋"/>
          <w:sz w:val="32"/>
          <w:szCs w:val="32"/>
          <w:highlight w:val="none"/>
        </w:rPr>
        <w:t>加氢站</w:t>
      </w:r>
      <w:r>
        <w:rPr>
          <w:rFonts w:hint="eastAsia" w:ascii="仿宋" w:hAnsi="仿宋" w:eastAsia="仿宋"/>
          <w:sz w:val="32"/>
          <w:szCs w:val="32"/>
          <w:highlight w:val="none"/>
          <w:lang w:val="en-US" w:eastAsia="zh-CN"/>
        </w:rPr>
        <w:t>建设、经营和管理</w:t>
      </w:r>
      <w:r>
        <w:rPr>
          <w:rFonts w:ascii="仿宋" w:hAnsi="仿宋" w:eastAsia="仿宋"/>
          <w:sz w:val="32"/>
          <w:szCs w:val="32"/>
          <w:highlight w:val="none"/>
        </w:rPr>
        <w:t>，防止和减少车用氢能安全事故，维护加氢站经营者和用户的合法权益，促进车用氢能产业</w:t>
      </w:r>
      <w:r>
        <w:rPr>
          <w:rFonts w:hint="eastAsia" w:ascii="仿宋" w:hAnsi="仿宋" w:eastAsia="仿宋"/>
          <w:sz w:val="32"/>
          <w:szCs w:val="32"/>
          <w:highlight w:val="none"/>
          <w:lang w:val="en-US" w:eastAsia="zh-CN"/>
        </w:rPr>
        <w:t>持续</w:t>
      </w:r>
      <w:r>
        <w:rPr>
          <w:rFonts w:ascii="仿宋" w:hAnsi="仿宋" w:eastAsia="仿宋"/>
          <w:sz w:val="32"/>
          <w:szCs w:val="32"/>
          <w:highlight w:val="none"/>
        </w:rPr>
        <w:t>健康</w:t>
      </w:r>
      <w:r>
        <w:rPr>
          <w:rFonts w:hint="eastAsia" w:ascii="仿宋" w:hAnsi="仿宋" w:eastAsia="仿宋"/>
          <w:sz w:val="32"/>
          <w:szCs w:val="32"/>
          <w:highlight w:val="none"/>
          <w:lang w:val="en-US" w:eastAsia="zh-CN"/>
        </w:rPr>
        <w:t>稳定</w:t>
      </w:r>
      <w:r>
        <w:rPr>
          <w:rFonts w:ascii="仿宋" w:hAnsi="仿宋" w:eastAsia="仿宋"/>
          <w:sz w:val="32"/>
          <w:szCs w:val="32"/>
          <w:highlight w:val="none"/>
        </w:rPr>
        <w:t>发展</w:t>
      </w:r>
      <w:r>
        <w:rPr>
          <w:rFonts w:hint="eastAsia" w:ascii="仿宋" w:hAnsi="仿宋" w:eastAsia="仿宋"/>
          <w:sz w:val="32"/>
          <w:szCs w:val="32"/>
          <w:highlight w:val="none"/>
          <w:lang w:eastAsia="zh-CN"/>
        </w:rPr>
        <w:t>，</w:t>
      </w:r>
      <w:r>
        <w:rPr>
          <w:rFonts w:ascii="仿宋" w:hAnsi="仿宋" w:eastAsia="仿宋"/>
          <w:sz w:val="32"/>
          <w:szCs w:val="32"/>
          <w:highlight w:val="none"/>
        </w:rPr>
        <w:t>依据相关法律法规和技术标准，结合</w:t>
      </w:r>
      <w:r>
        <w:rPr>
          <w:rFonts w:hint="eastAsia" w:ascii="仿宋" w:hAnsi="仿宋" w:eastAsia="仿宋"/>
          <w:sz w:val="32"/>
          <w:szCs w:val="32"/>
          <w:highlight w:val="none"/>
          <w:lang w:val="en-US" w:eastAsia="zh-CN"/>
        </w:rPr>
        <w:t>郑州</w:t>
      </w:r>
      <w:r>
        <w:rPr>
          <w:rFonts w:ascii="仿宋" w:hAnsi="仿宋" w:eastAsia="仿宋"/>
          <w:sz w:val="32"/>
          <w:szCs w:val="32"/>
          <w:highlight w:val="none"/>
        </w:rPr>
        <w:t>市实际，制定本办法。</w:t>
      </w:r>
    </w:p>
    <w:p>
      <w:pPr>
        <w:spacing w:line="560" w:lineRule="exact"/>
        <w:ind w:firstLine="642" w:firstLineChars="200"/>
        <w:rPr>
          <w:rFonts w:ascii="仿宋" w:hAnsi="仿宋" w:eastAsia="仿宋"/>
          <w:sz w:val="32"/>
          <w:szCs w:val="32"/>
          <w:highlight w:val="none"/>
        </w:rPr>
      </w:pPr>
      <w:r>
        <w:rPr>
          <w:rFonts w:hint="eastAsia" w:ascii="仿宋" w:hAnsi="仿宋" w:eastAsia="仿宋"/>
          <w:b/>
          <w:sz w:val="32"/>
          <w:szCs w:val="32"/>
          <w:highlight w:val="none"/>
        </w:rPr>
        <w:t>第二条</w:t>
      </w:r>
      <w:r>
        <w:rPr>
          <w:rFonts w:ascii="仿宋" w:hAnsi="仿宋" w:eastAsia="仿宋"/>
          <w:sz w:val="32"/>
          <w:szCs w:val="32"/>
          <w:highlight w:val="none"/>
        </w:rPr>
        <w:t xml:space="preserve"> 本办法适用于郑州市行政区域内加氢站（</w:t>
      </w:r>
      <w:r>
        <w:rPr>
          <w:rFonts w:hint="eastAsia" w:ascii="仿宋" w:hAnsi="仿宋" w:eastAsia="仿宋"/>
          <w:sz w:val="32"/>
          <w:szCs w:val="32"/>
          <w:highlight w:val="none"/>
          <w:lang w:val="en-US" w:eastAsia="zh-CN"/>
        </w:rPr>
        <w:t>含</w:t>
      </w:r>
      <w:r>
        <w:rPr>
          <w:rFonts w:ascii="仿宋" w:hAnsi="仿宋" w:eastAsia="仿宋"/>
          <w:sz w:val="32"/>
          <w:szCs w:val="32"/>
          <w:highlight w:val="none"/>
        </w:rPr>
        <w:t>合建站）的规划建设、应急保障、经营服务、安全管理及相关管理活动。</w:t>
      </w:r>
    </w:p>
    <w:p>
      <w:pPr>
        <w:spacing w:line="560" w:lineRule="exact"/>
        <w:ind w:firstLine="642" w:firstLineChars="200"/>
        <w:rPr>
          <w:rFonts w:ascii="仿宋" w:hAnsi="仿宋" w:eastAsia="仿宋"/>
          <w:sz w:val="32"/>
          <w:szCs w:val="32"/>
          <w:highlight w:val="none"/>
        </w:rPr>
      </w:pPr>
      <w:r>
        <w:rPr>
          <w:rFonts w:hint="eastAsia" w:ascii="仿宋" w:hAnsi="仿宋" w:eastAsia="仿宋"/>
          <w:b/>
          <w:sz w:val="32"/>
          <w:szCs w:val="32"/>
        </w:rPr>
        <w:t>第三条</w:t>
      </w:r>
      <w:r>
        <w:rPr>
          <w:rFonts w:ascii="仿宋" w:hAnsi="仿宋" w:eastAsia="仿宋"/>
          <w:sz w:val="32"/>
          <w:szCs w:val="32"/>
        </w:rPr>
        <w:t xml:space="preserve"> </w:t>
      </w:r>
      <w:r>
        <w:rPr>
          <w:rFonts w:ascii="仿宋" w:hAnsi="仿宋" w:eastAsia="仿宋"/>
          <w:sz w:val="32"/>
          <w:szCs w:val="32"/>
          <w:highlight w:val="none"/>
        </w:rPr>
        <w:t>郑州</w:t>
      </w:r>
      <w:r>
        <w:rPr>
          <w:rFonts w:hint="eastAsia" w:ascii="仿宋" w:hAnsi="仿宋" w:eastAsia="仿宋"/>
          <w:sz w:val="32"/>
          <w:szCs w:val="32"/>
          <w:highlight w:val="none"/>
          <w:lang w:val="en-US" w:eastAsia="zh-CN"/>
        </w:rPr>
        <w:t>市</w:t>
      </w:r>
      <w:r>
        <w:rPr>
          <w:rFonts w:ascii="仿宋" w:hAnsi="仿宋" w:eastAsia="仿宋"/>
          <w:sz w:val="32"/>
          <w:szCs w:val="32"/>
          <w:highlight w:val="none"/>
        </w:rPr>
        <w:t>城市管理局是加氢站行政主管部门，负责加氢站管理工作。</w:t>
      </w:r>
      <w:r>
        <w:rPr>
          <w:rFonts w:hint="eastAsia" w:ascii="仿宋" w:hAnsi="仿宋" w:eastAsia="仿宋"/>
          <w:sz w:val="32"/>
          <w:szCs w:val="32"/>
          <w:highlight w:val="none"/>
        </w:rPr>
        <w:t>区县（市）</w:t>
      </w:r>
      <w:r>
        <w:rPr>
          <w:rFonts w:ascii="仿宋" w:hAnsi="仿宋" w:eastAsia="仿宋"/>
          <w:sz w:val="32"/>
          <w:szCs w:val="32"/>
          <w:highlight w:val="none"/>
        </w:rPr>
        <w:t>城市管理</w:t>
      </w:r>
      <w:r>
        <w:rPr>
          <w:rFonts w:hint="eastAsia" w:ascii="仿宋" w:hAnsi="仿宋" w:eastAsia="仿宋"/>
          <w:sz w:val="32"/>
          <w:szCs w:val="32"/>
          <w:highlight w:val="none"/>
          <w:lang w:val="en-US" w:eastAsia="zh-CN"/>
        </w:rPr>
        <w:t>局</w:t>
      </w:r>
      <w:r>
        <w:rPr>
          <w:rFonts w:hint="eastAsia" w:ascii="仿宋" w:hAnsi="仿宋" w:eastAsia="仿宋"/>
          <w:sz w:val="32"/>
          <w:szCs w:val="32"/>
          <w:highlight w:val="none"/>
        </w:rPr>
        <w:t>负责本行政区域的加氢站管理工作。</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highlight w:val="none"/>
          <w:lang w:val="en-US" w:eastAsia="zh-CN"/>
        </w:rPr>
        <w:t>市、</w:t>
      </w:r>
      <w:r>
        <w:rPr>
          <w:rFonts w:hint="eastAsia" w:ascii="仿宋" w:hAnsi="仿宋" w:eastAsia="仿宋"/>
          <w:sz w:val="32"/>
          <w:szCs w:val="32"/>
          <w:highlight w:val="none"/>
        </w:rPr>
        <w:t>区县（市）发展和改革</w:t>
      </w:r>
      <w:r>
        <w:rPr>
          <w:rFonts w:hint="eastAsia" w:ascii="仿宋" w:hAnsi="仿宋" w:eastAsia="仿宋"/>
          <w:sz w:val="32"/>
          <w:szCs w:val="32"/>
          <w:highlight w:val="none"/>
          <w:lang w:val="en-US" w:eastAsia="zh-CN"/>
        </w:rPr>
        <w:t>部门</w:t>
      </w:r>
      <w:r>
        <w:rPr>
          <w:rFonts w:hint="eastAsia" w:ascii="仿宋" w:hAnsi="仿宋" w:eastAsia="仿宋"/>
          <w:sz w:val="32"/>
          <w:szCs w:val="32"/>
          <w:highlight w:val="none"/>
        </w:rPr>
        <w:t>、公安</w:t>
      </w:r>
      <w:r>
        <w:rPr>
          <w:rFonts w:hint="eastAsia" w:ascii="仿宋" w:hAnsi="仿宋" w:eastAsia="仿宋"/>
          <w:sz w:val="32"/>
          <w:szCs w:val="32"/>
          <w:highlight w:val="none"/>
          <w:lang w:val="en-US" w:eastAsia="zh-CN"/>
        </w:rPr>
        <w:t>部门</w:t>
      </w:r>
      <w:r>
        <w:rPr>
          <w:rFonts w:hint="eastAsia" w:ascii="仿宋" w:hAnsi="仿宋" w:eastAsia="仿宋"/>
          <w:sz w:val="32"/>
          <w:szCs w:val="32"/>
          <w:highlight w:val="none"/>
        </w:rPr>
        <w:t>、市场监督管理</w:t>
      </w:r>
      <w:r>
        <w:rPr>
          <w:rFonts w:hint="eastAsia" w:ascii="仿宋" w:hAnsi="仿宋" w:eastAsia="仿宋"/>
          <w:sz w:val="32"/>
          <w:szCs w:val="32"/>
          <w:highlight w:val="none"/>
          <w:lang w:val="en-US" w:eastAsia="zh-CN"/>
        </w:rPr>
        <w:t>部门</w:t>
      </w:r>
      <w:r>
        <w:rPr>
          <w:rFonts w:hint="eastAsia" w:ascii="仿宋" w:hAnsi="仿宋" w:eastAsia="仿宋"/>
          <w:sz w:val="32"/>
          <w:szCs w:val="32"/>
          <w:highlight w:val="none"/>
        </w:rPr>
        <w:t>、应急管理</w:t>
      </w:r>
      <w:r>
        <w:rPr>
          <w:rFonts w:hint="eastAsia" w:ascii="仿宋" w:hAnsi="仿宋" w:eastAsia="仿宋"/>
          <w:sz w:val="32"/>
          <w:szCs w:val="32"/>
          <w:highlight w:val="none"/>
          <w:lang w:val="en-US" w:eastAsia="zh-CN"/>
        </w:rPr>
        <w:t>部门</w:t>
      </w:r>
      <w:r>
        <w:rPr>
          <w:rFonts w:hint="eastAsia" w:ascii="仿宋" w:hAnsi="仿宋" w:eastAsia="仿宋"/>
          <w:sz w:val="32"/>
          <w:szCs w:val="32"/>
          <w:highlight w:val="none"/>
        </w:rPr>
        <w:t>、自然资源和规划</w:t>
      </w:r>
      <w:r>
        <w:rPr>
          <w:rFonts w:hint="eastAsia" w:ascii="仿宋" w:hAnsi="仿宋" w:eastAsia="仿宋"/>
          <w:sz w:val="32"/>
          <w:szCs w:val="32"/>
          <w:highlight w:val="none"/>
          <w:lang w:val="en-US" w:eastAsia="zh-CN"/>
        </w:rPr>
        <w:t>部门</w:t>
      </w:r>
      <w:r>
        <w:rPr>
          <w:rFonts w:hint="eastAsia" w:ascii="仿宋" w:hAnsi="仿宋" w:eastAsia="仿宋"/>
          <w:sz w:val="32"/>
          <w:szCs w:val="32"/>
          <w:highlight w:val="none"/>
        </w:rPr>
        <w:t>、城乡建设</w:t>
      </w:r>
      <w:r>
        <w:rPr>
          <w:rFonts w:hint="eastAsia" w:ascii="仿宋" w:hAnsi="仿宋" w:eastAsia="仿宋"/>
          <w:sz w:val="32"/>
          <w:szCs w:val="32"/>
          <w:highlight w:val="none"/>
          <w:lang w:val="en-US" w:eastAsia="zh-CN"/>
        </w:rPr>
        <w:t>部门</w:t>
      </w:r>
      <w:r>
        <w:rPr>
          <w:rFonts w:hint="eastAsia" w:ascii="仿宋" w:hAnsi="仿宋" w:eastAsia="仿宋"/>
          <w:sz w:val="32"/>
          <w:szCs w:val="32"/>
          <w:highlight w:val="none"/>
        </w:rPr>
        <w:t>等有关部门</w:t>
      </w:r>
      <w:r>
        <w:rPr>
          <w:rFonts w:ascii="仿宋" w:hAnsi="仿宋" w:eastAsia="仿宋"/>
          <w:sz w:val="32"/>
          <w:szCs w:val="32"/>
          <w:highlight w:val="none"/>
        </w:rPr>
        <w:t>,应当根据各自职责,做好加氢站管理</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审批建设等</w:t>
      </w:r>
      <w:r>
        <w:rPr>
          <w:rFonts w:ascii="仿宋" w:hAnsi="仿宋" w:eastAsia="仿宋"/>
          <w:sz w:val="32"/>
          <w:szCs w:val="32"/>
          <w:highlight w:val="none"/>
        </w:rPr>
        <w:t>有关工作</w:t>
      </w:r>
      <w:r>
        <w:rPr>
          <w:rFonts w:hint="eastAsia" w:ascii="仿宋" w:hAnsi="仿宋" w:eastAsia="仿宋"/>
          <w:sz w:val="32"/>
          <w:szCs w:val="32"/>
          <w:highlight w:val="none"/>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（一）城市管理</w:t>
      </w:r>
      <w:r>
        <w:rPr>
          <w:rFonts w:hint="eastAsia" w:ascii="仿宋" w:hAnsi="仿宋" w:eastAsia="仿宋"/>
          <w:sz w:val="32"/>
          <w:szCs w:val="32"/>
          <w:lang w:val="en-US" w:eastAsia="zh-CN"/>
        </w:rPr>
        <w:t>部门</w:t>
      </w:r>
      <w:r>
        <w:rPr>
          <w:rFonts w:hint="eastAsia" w:ascii="仿宋" w:hAnsi="仿宋" w:eastAsia="仿宋"/>
          <w:sz w:val="32"/>
          <w:szCs w:val="32"/>
        </w:rPr>
        <w:t>负责会同有关部门组织编制本行政区域内加氢站</w:t>
      </w:r>
      <w:r>
        <w:rPr>
          <w:rFonts w:hint="eastAsia" w:ascii="仿宋" w:hAnsi="仿宋" w:eastAsia="仿宋"/>
          <w:sz w:val="32"/>
          <w:szCs w:val="32"/>
          <w:highlight w:val="none"/>
          <w:lang w:val="en-US" w:eastAsia="zh-CN"/>
        </w:rPr>
        <w:t>专项</w:t>
      </w:r>
      <w:r>
        <w:rPr>
          <w:rFonts w:hint="eastAsia" w:ascii="仿宋" w:hAnsi="仿宋" w:eastAsia="仿宋"/>
          <w:sz w:val="32"/>
          <w:szCs w:val="32"/>
        </w:rPr>
        <w:t>规划，实施加氢站经营许可，加强加氢站监督管理。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（二）发展和改革部门负责</w:t>
      </w:r>
      <w:r>
        <w:rPr>
          <w:rFonts w:hint="eastAsia" w:ascii="仿宋" w:hAnsi="仿宋" w:eastAsia="仿宋"/>
          <w:sz w:val="32"/>
          <w:szCs w:val="32"/>
          <w:highlight w:val="none"/>
        </w:rPr>
        <w:t>加氢站</w:t>
      </w:r>
      <w:r>
        <w:rPr>
          <w:rFonts w:hint="eastAsia" w:ascii="仿宋" w:hAnsi="仿宋" w:eastAsia="仿宋"/>
          <w:sz w:val="32"/>
          <w:szCs w:val="32"/>
          <w:highlight w:val="none"/>
          <w:lang w:val="en-US" w:eastAsia="zh-CN"/>
        </w:rPr>
        <w:t>立项（备案）</w:t>
      </w:r>
      <w:r>
        <w:rPr>
          <w:rFonts w:hint="eastAsia" w:ascii="仿宋" w:hAnsi="仿宋" w:eastAsia="仿宋"/>
          <w:sz w:val="32"/>
          <w:szCs w:val="32"/>
          <w:highlight w:val="none"/>
        </w:rPr>
        <w:t>等</w:t>
      </w:r>
      <w:r>
        <w:rPr>
          <w:rFonts w:hint="eastAsia" w:ascii="仿宋" w:hAnsi="仿宋" w:eastAsia="仿宋"/>
          <w:sz w:val="32"/>
          <w:szCs w:val="32"/>
        </w:rPr>
        <w:t>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（三）自然资源和规划部门负责加氢站土地审批以及规划手续办理工作。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（四）城乡建设部门负责加氢站消防设计审查及消防验收、</w:t>
      </w:r>
      <w:r>
        <w:rPr>
          <w:rFonts w:hint="eastAsia" w:ascii="仿宋" w:hAnsi="仿宋" w:eastAsia="仿宋"/>
          <w:sz w:val="32"/>
          <w:szCs w:val="32"/>
          <w:highlight w:val="none"/>
          <w:lang w:val="en-US" w:eastAsia="zh-CN"/>
        </w:rPr>
        <w:t>配套房屋建设工程</w:t>
      </w:r>
      <w:r>
        <w:rPr>
          <w:rFonts w:hint="eastAsia" w:ascii="仿宋" w:hAnsi="仿宋" w:eastAsia="仿宋"/>
          <w:sz w:val="32"/>
          <w:szCs w:val="32"/>
          <w:highlight w:val="none"/>
        </w:rPr>
        <w:t>施工许可工作</w:t>
      </w:r>
      <w:r>
        <w:rPr>
          <w:rFonts w:hint="eastAsia" w:ascii="仿宋" w:hAnsi="仿宋" w:eastAsia="仿宋"/>
          <w:sz w:val="32"/>
          <w:szCs w:val="32"/>
        </w:rPr>
        <w:t>。</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rPr>
        <w:t>（五）应急管理部门负责</w:t>
      </w:r>
      <w:r>
        <w:rPr>
          <w:rFonts w:hint="eastAsia" w:ascii="仿宋" w:hAnsi="仿宋" w:eastAsia="仿宋"/>
          <w:sz w:val="32"/>
          <w:szCs w:val="32"/>
          <w:lang w:val="en-US" w:eastAsia="zh-CN"/>
        </w:rPr>
        <w:t>协调</w:t>
      </w:r>
      <w:r>
        <w:rPr>
          <w:rFonts w:hint="eastAsia" w:ascii="仿宋" w:hAnsi="仿宋" w:eastAsia="仿宋"/>
          <w:sz w:val="32"/>
          <w:szCs w:val="32"/>
        </w:rPr>
        <w:t>加氢站</w:t>
      </w:r>
      <w:r>
        <w:rPr>
          <w:rFonts w:hint="eastAsia" w:ascii="仿宋" w:hAnsi="仿宋" w:eastAsia="仿宋"/>
          <w:sz w:val="32"/>
          <w:szCs w:val="32"/>
          <w:highlight w:val="none"/>
        </w:rPr>
        <w:t>应急管理工作。</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（六）市场监督管理部门负责加氢站特种设备</w:t>
      </w:r>
      <w:r>
        <w:rPr>
          <w:rFonts w:hint="eastAsia" w:ascii="仿宋" w:hAnsi="仿宋" w:eastAsia="仿宋"/>
          <w:sz w:val="32"/>
          <w:szCs w:val="32"/>
          <w:highlight w:val="none"/>
          <w:lang w:val="en-US" w:eastAsia="zh-CN"/>
        </w:rPr>
        <w:t>安全监督</w:t>
      </w:r>
      <w:r>
        <w:rPr>
          <w:rFonts w:hint="eastAsia" w:ascii="仿宋" w:hAnsi="仿宋" w:eastAsia="仿宋"/>
          <w:sz w:val="32"/>
          <w:szCs w:val="32"/>
          <w:highlight w:val="none"/>
        </w:rPr>
        <w:t>管理及</w:t>
      </w:r>
      <w:r>
        <w:rPr>
          <w:rFonts w:hint="eastAsia" w:ascii="仿宋" w:hAnsi="仿宋" w:eastAsia="仿宋"/>
          <w:sz w:val="32"/>
          <w:szCs w:val="32"/>
          <w:highlight w:val="none"/>
          <w:lang w:val="en-US" w:eastAsia="zh-CN"/>
        </w:rPr>
        <w:t>办理《气瓶充装许可证》的工作</w:t>
      </w:r>
      <w:r>
        <w:rPr>
          <w:rFonts w:hint="eastAsia" w:ascii="仿宋" w:hAnsi="仿宋" w:eastAsia="仿宋"/>
          <w:sz w:val="32"/>
          <w:szCs w:val="32"/>
          <w:highlight w:val="none"/>
        </w:rPr>
        <w:t>。</w:t>
      </w:r>
    </w:p>
    <w:p>
      <w:pPr>
        <w:spacing w:line="560" w:lineRule="exact"/>
        <w:jc w:val="center"/>
        <w:rPr>
          <w:rFonts w:ascii="黑体" w:hAnsi="黑体" w:eastAsia="黑体"/>
          <w:sz w:val="32"/>
          <w:szCs w:val="32"/>
        </w:rPr>
      </w:pPr>
      <w:r>
        <w:rPr>
          <w:rFonts w:hint="eastAsia" w:ascii="黑体" w:hAnsi="黑体" w:eastAsia="黑体"/>
          <w:sz w:val="32"/>
          <w:szCs w:val="32"/>
        </w:rPr>
        <w:t>二、规划与建设</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四</w:t>
      </w:r>
      <w:r>
        <w:rPr>
          <w:rFonts w:hint="eastAsia" w:ascii="仿宋" w:hAnsi="仿宋" w:eastAsia="仿宋"/>
          <w:b/>
          <w:sz w:val="32"/>
          <w:szCs w:val="32"/>
        </w:rPr>
        <w:t>条</w:t>
      </w:r>
      <w:r>
        <w:rPr>
          <w:rFonts w:ascii="仿宋" w:hAnsi="仿宋" w:eastAsia="仿宋"/>
          <w:sz w:val="32"/>
          <w:szCs w:val="32"/>
        </w:rPr>
        <w:t xml:space="preserve"> 县级以上人民政府加氢站行政主管部门会同有关部门依据国土空间规划、能源规划,编制本行政区域内加氢站</w:t>
      </w:r>
      <w:r>
        <w:rPr>
          <w:rFonts w:hint="eastAsia" w:ascii="仿宋" w:hAnsi="仿宋" w:eastAsia="仿宋"/>
          <w:sz w:val="32"/>
          <w:szCs w:val="32"/>
          <w:highlight w:val="none"/>
          <w:lang w:val="en-US" w:eastAsia="zh-CN"/>
        </w:rPr>
        <w:t>专项</w:t>
      </w:r>
      <w:r>
        <w:rPr>
          <w:rFonts w:ascii="仿宋" w:hAnsi="仿宋" w:eastAsia="仿宋"/>
          <w:sz w:val="32"/>
          <w:szCs w:val="32"/>
        </w:rPr>
        <w:t>规划。</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五</w:t>
      </w:r>
      <w:r>
        <w:rPr>
          <w:rFonts w:hint="eastAsia" w:ascii="仿宋" w:hAnsi="仿宋" w:eastAsia="仿宋"/>
          <w:b/>
          <w:sz w:val="32"/>
          <w:szCs w:val="32"/>
        </w:rPr>
        <w:t>条</w:t>
      </w:r>
      <w:r>
        <w:rPr>
          <w:rFonts w:ascii="仿宋" w:hAnsi="仿宋" w:eastAsia="仿宋"/>
          <w:sz w:val="32"/>
          <w:szCs w:val="32"/>
        </w:rPr>
        <w:t xml:space="preserve"> 在符合相关规范和安全条件的前提下，支持合法建设的汽车加油站、加气站利用现有土地改建、扩建加氢站。</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六</w:t>
      </w:r>
      <w:r>
        <w:rPr>
          <w:rFonts w:hint="eastAsia" w:ascii="仿宋" w:hAnsi="仿宋" w:eastAsia="仿宋"/>
          <w:b/>
          <w:sz w:val="32"/>
          <w:szCs w:val="32"/>
        </w:rPr>
        <w:t>条</w:t>
      </w:r>
      <w:r>
        <w:rPr>
          <w:rFonts w:ascii="仿宋" w:hAnsi="仿宋" w:eastAsia="仿宋"/>
          <w:sz w:val="32"/>
          <w:szCs w:val="32"/>
        </w:rPr>
        <w:t xml:space="preserve"> 加氢站规划、建设、管理等应符合《加氢站技术规范》（GB50516）、《加氢站安全技术规范》（GB/T34584）、《氢燃料电池电动汽车示范运行配套设施规范》（GB/T29124）</w:t>
      </w:r>
      <w:r>
        <w:rPr>
          <w:rFonts w:hint="eastAsia" w:ascii="仿宋" w:hAnsi="仿宋" w:eastAsia="仿宋"/>
          <w:sz w:val="32"/>
          <w:szCs w:val="32"/>
          <w:lang w:val="en-US" w:eastAsia="zh-CN"/>
        </w:rPr>
        <w:t>等</w:t>
      </w:r>
      <w:r>
        <w:rPr>
          <w:rFonts w:ascii="仿宋" w:hAnsi="仿宋" w:eastAsia="仿宋"/>
          <w:sz w:val="32"/>
          <w:szCs w:val="32"/>
        </w:rPr>
        <w:t>国家其他现行</w:t>
      </w:r>
      <w:r>
        <w:rPr>
          <w:rFonts w:hint="eastAsia" w:ascii="仿宋" w:hAnsi="仿宋" w:eastAsia="仿宋"/>
          <w:sz w:val="32"/>
          <w:szCs w:val="32"/>
          <w:highlight w:val="none"/>
          <w:lang w:val="en-US" w:eastAsia="zh-CN"/>
        </w:rPr>
        <w:t>法律、法规、规范及</w:t>
      </w:r>
      <w:r>
        <w:rPr>
          <w:rFonts w:ascii="仿宋" w:hAnsi="仿宋" w:eastAsia="仿宋"/>
          <w:sz w:val="32"/>
          <w:szCs w:val="32"/>
          <w:highlight w:val="none"/>
        </w:rPr>
        <w:t>有关标准规定</w:t>
      </w:r>
      <w:r>
        <w:rPr>
          <w:rFonts w:ascii="仿宋" w:hAnsi="仿宋" w:eastAsia="仿宋"/>
          <w:sz w:val="32"/>
          <w:szCs w:val="32"/>
        </w:rPr>
        <w:t>。合建站中加油（气）站应同时符合《汽车加油加气站设计与施工规范》（GB50156）等相关规定。</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七</w:t>
      </w:r>
      <w:r>
        <w:rPr>
          <w:rFonts w:hint="eastAsia" w:ascii="仿宋" w:hAnsi="仿宋" w:eastAsia="仿宋"/>
          <w:b/>
          <w:sz w:val="32"/>
          <w:szCs w:val="32"/>
        </w:rPr>
        <w:t>条</w:t>
      </w:r>
      <w:r>
        <w:rPr>
          <w:rFonts w:ascii="仿宋" w:hAnsi="仿宋" w:eastAsia="仿宋"/>
          <w:sz w:val="32"/>
          <w:szCs w:val="32"/>
        </w:rPr>
        <w:t xml:space="preserve"> 用于对外经营的加氢站，原则上应选址商业服务业用地。在核心产业功能区、物流园区、公交场站等场地，可使用工业、仓储用地、公交场站建设用地等地块建设</w:t>
      </w:r>
      <w:r>
        <w:rPr>
          <w:rFonts w:hint="eastAsia" w:ascii="仿宋" w:hAnsi="仿宋" w:eastAsia="仿宋"/>
          <w:sz w:val="32"/>
          <w:szCs w:val="32"/>
          <w:highlight w:val="none"/>
          <w:lang w:val="en-US" w:eastAsia="zh-CN"/>
        </w:rPr>
        <w:t>企业自用</w:t>
      </w:r>
      <w:r>
        <w:rPr>
          <w:rFonts w:ascii="仿宋" w:hAnsi="仿宋" w:eastAsia="仿宋"/>
          <w:sz w:val="32"/>
          <w:szCs w:val="32"/>
        </w:rPr>
        <w:t>加氢站，并依法办理加氢站</w:t>
      </w:r>
      <w:r>
        <w:rPr>
          <w:rFonts w:hint="eastAsia" w:ascii="仿宋" w:hAnsi="仿宋" w:eastAsia="仿宋"/>
          <w:sz w:val="32"/>
          <w:szCs w:val="32"/>
          <w:lang w:val="en-US" w:eastAsia="zh-CN"/>
        </w:rPr>
        <w:t>立项（备案）</w:t>
      </w:r>
      <w:r>
        <w:rPr>
          <w:rFonts w:ascii="仿宋" w:hAnsi="仿宋" w:eastAsia="仿宋"/>
          <w:sz w:val="32"/>
          <w:szCs w:val="32"/>
        </w:rPr>
        <w:t>、规划许可、市场监管等相关手续。</w:t>
      </w:r>
    </w:p>
    <w:p>
      <w:pPr>
        <w:spacing w:line="560" w:lineRule="exact"/>
        <w:ind w:firstLine="642" w:firstLineChars="200"/>
        <w:rPr>
          <w:rFonts w:hint="default" w:ascii="仿宋" w:hAnsi="仿宋" w:eastAsia="仿宋"/>
          <w:sz w:val="32"/>
          <w:szCs w:val="32"/>
          <w:highlight w:val="yellow"/>
          <w:lang w:val="en-US" w:eastAsia="zh-CN"/>
        </w:rPr>
      </w:pPr>
      <w:r>
        <w:rPr>
          <w:rFonts w:hint="eastAsia" w:ascii="仿宋" w:hAnsi="仿宋" w:eastAsia="仿宋"/>
          <w:b/>
          <w:sz w:val="32"/>
          <w:szCs w:val="32"/>
          <w:lang w:val="en-US" w:eastAsia="zh-CN"/>
        </w:rPr>
        <w:t xml:space="preserve">第八条 </w:t>
      </w:r>
      <w:r>
        <w:rPr>
          <w:rFonts w:hint="eastAsia" w:ascii="仿宋" w:hAnsi="仿宋" w:eastAsia="仿宋"/>
          <w:sz w:val="32"/>
          <w:szCs w:val="32"/>
          <w:lang w:val="en-US" w:eastAsia="zh-CN"/>
        </w:rPr>
        <w:t>加氢站建设工程竣工后，建设单位应当依法组织竣工验收，并自竣工验收合格之日前15日内将竣工验收情况报主管部门备案。未经验收或验收不合格的，不得交付使用。</w:t>
      </w:r>
    </w:p>
    <w:p>
      <w:pPr>
        <w:spacing w:line="560" w:lineRule="exact"/>
        <w:ind w:firstLine="640" w:firstLineChars="200"/>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三、经营与服务</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九</w:t>
      </w:r>
      <w:r>
        <w:rPr>
          <w:rFonts w:hint="eastAsia" w:ascii="仿宋" w:hAnsi="仿宋" w:eastAsia="仿宋"/>
          <w:b/>
          <w:sz w:val="32"/>
          <w:szCs w:val="32"/>
        </w:rPr>
        <w:t>条</w:t>
      </w:r>
      <w:r>
        <w:rPr>
          <w:rFonts w:ascii="仿宋" w:hAnsi="仿宋" w:eastAsia="仿宋"/>
          <w:sz w:val="32"/>
          <w:szCs w:val="32"/>
        </w:rPr>
        <w:t xml:space="preserve"> 加氢站经营实行许可制度。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国家明确加氢站经营管理办法前，从事加氢站经营的企业须向市</w:t>
      </w:r>
      <w:r>
        <w:rPr>
          <w:rFonts w:hint="eastAsia" w:ascii="仿宋" w:hAnsi="仿宋" w:eastAsia="仿宋"/>
          <w:sz w:val="32"/>
          <w:szCs w:val="32"/>
          <w:lang w:val="en-US" w:eastAsia="zh-CN"/>
        </w:rPr>
        <w:t>城市管理局</w:t>
      </w:r>
      <w:r>
        <w:rPr>
          <w:rFonts w:hint="eastAsia" w:ascii="仿宋" w:hAnsi="仿宋" w:eastAsia="仿宋"/>
          <w:sz w:val="32"/>
          <w:szCs w:val="32"/>
        </w:rPr>
        <w:t>申请办理</w:t>
      </w:r>
      <w:r>
        <w:rPr>
          <w:rFonts w:hint="eastAsia" w:ascii="仿宋" w:hAnsi="仿宋" w:eastAsia="仿宋"/>
          <w:sz w:val="32"/>
          <w:szCs w:val="32"/>
          <w:highlight w:val="none"/>
        </w:rPr>
        <w:t>燃气经营许可证（氢气汽车加气）</w:t>
      </w:r>
      <w:r>
        <w:rPr>
          <w:rFonts w:hint="eastAsia" w:ascii="仿宋" w:hAnsi="仿宋" w:eastAsia="仿宋"/>
          <w:sz w:val="32"/>
          <w:szCs w:val="32"/>
        </w:rPr>
        <w:t>，依法取得</w:t>
      </w:r>
      <w:r>
        <w:rPr>
          <w:rFonts w:hint="eastAsia" w:ascii="仿宋" w:hAnsi="仿宋" w:eastAsia="仿宋"/>
          <w:sz w:val="32"/>
          <w:szCs w:val="32"/>
          <w:highlight w:val="none"/>
        </w:rPr>
        <w:t>燃气经营许可证（氢气汽车加气）</w:t>
      </w:r>
      <w:r>
        <w:rPr>
          <w:rFonts w:hint="eastAsia" w:ascii="仿宋" w:hAnsi="仿宋" w:eastAsia="仿宋"/>
          <w:sz w:val="32"/>
          <w:szCs w:val="32"/>
        </w:rPr>
        <w:t>后</w:t>
      </w:r>
      <w:r>
        <w:rPr>
          <w:rFonts w:ascii="仿宋" w:hAnsi="仿宋" w:eastAsia="仿宋"/>
          <w:sz w:val="32"/>
          <w:szCs w:val="32"/>
        </w:rPr>
        <w:t>,方可从事汽车加氢经营活动。</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第十条</w:t>
      </w:r>
      <w:r>
        <w:rPr>
          <w:rFonts w:ascii="仿宋" w:hAnsi="仿宋" w:eastAsia="仿宋"/>
          <w:sz w:val="32"/>
          <w:szCs w:val="32"/>
        </w:rPr>
        <w:t xml:space="preserve"> 从事汽车加氢经营的企业应具备以下条件：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（一）符合加氢站发展规划要求。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（二）有稳定的并符合国家标准的氢气气源。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（三）有市场监督管理部门出具的企业营业执照，有固定的、符合消防等安全条件的经营场所和办公场所。</w:t>
      </w:r>
    </w:p>
    <w:p>
      <w:pPr>
        <w:spacing w:line="560" w:lineRule="exact"/>
        <w:ind w:firstLine="640" w:firstLineChars="200"/>
        <w:rPr>
          <w:rFonts w:ascii="仿宋" w:hAnsi="仿宋" w:eastAsia="仿宋"/>
          <w:sz w:val="32"/>
          <w:szCs w:val="32"/>
        </w:rPr>
      </w:pPr>
      <w:r>
        <w:rPr>
          <w:rFonts w:ascii="仿宋" w:hAnsi="仿宋" w:eastAsia="仿宋"/>
          <w:sz w:val="32"/>
          <w:szCs w:val="32"/>
        </w:rPr>
        <w:t>（四）氢气输配、储存、充装、供应等设施符合国家相关标准和消防安全要求。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）企业的主要负责人、安全生产管理人员以及运行、维护和抢修人员经专业培训并经加氢站行政主管部门考核合格。经专业培训并考核合格的人员及数量，应与企业经营规模相适应，最低人数应符合以下要求：</w:t>
      </w:r>
    </w:p>
    <w:p>
      <w:pPr>
        <w:spacing w:line="560" w:lineRule="exact"/>
        <w:ind w:firstLine="640" w:firstLineChars="200"/>
        <w:rPr>
          <w:rFonts w:ascii="仿宋" w:hAnsi="仿宋" w:eastAsia="仿宋"/>
          <w:sz w:val="32"/>
          <w:szCs w:val="32"/>
        </w:rPr>
      </w:pPr>
      <w:r>
        <w:rPr>
          <w:rFonts w:ascii="仿宋" w:hAnsi="仿宋" w:eastAsia="仿宋"/>
          <w:sz w:val="32"/>
          <w:szCs w:val="32"/>
        </w:rPr>
        <w:t>1.企业主要负责人。是指企业法人代表（董事长）、企业总经理（总裁），每个岗位 1 人；</w:t>
      </w:r>
    </w:p>
    <w:p>
      <w:pPr>
        <w:spacing w:line="560" w:lineRule="exact"/>
        <w:ind w:firstLine="640" w:firstLineChars="200"/>
        <w:rPr>
          <w:rFonts w:ascii="仿宋" w:hAnsi="仿宋" w:eastAsia="仿宋"/>
          <w:sz w:val="32"/>
          <w:szCs w:val="32"/>
        </w:rPr>
      </w:pPr>
      <w:r>
        <w:rPr>
          <w:rFonts w:ascii="仿宋" w:hAnsi="仿宋" w:eastAsia="仿宋"/>
          <w:sz w:val="32"/>
          <w:szCs w:val="32"/>
        </w:rPr>
        <w:t>2.安全生产管理人员。是指企业负责安全运行的副总经理（副总裁），企业生产、安全管理部门负责人，企业生产和销售分支机构的负责人以及企业专（兼）职安全员，每个岗位不少于 1 人；</w:t>
      </w:r>
    </w:p>
    <w:p>
      <w:pPr>
        <w:spacing w:line="560" w:lineRule="exact"/>
        <w:ind w:firstLine="640" w:firstLineChars="200"/>
        <w:rPr>
          <w:rFonts w:ascii="仿宋" w:hAnsi="仿宋" w:eastAsia="仿宋"/>
          <w:sz w:val="32"/>
          <w:szCs w:val="32"/>
        </w:rPr>
      </w:pPr>
      <w:r>
        <w:rPr>
          <w:rFonts w:ascii="仿宋" w:hAnsi="仿宋" w:eastAsia="仿宋"/>
          <w:sz w:val="32"/>
          <w:szCs w:val="32"/>
        </w:rPr>
        <w:t>3.加氢站操作工不少于6人，并随经营规模适当增加人数，单班不少于3人；</w:t>
      </w:r>
    </w:p>
    <w:p>
      <w:pPr>
        <w:spacing w:line="560" w:lineRule="exact"/>
        <w:ind w:firstLine="640" w:firstLineChars="200"/>
        <w:rPr>
          <w:rFonts w:ascii="仿宋" w:hAnsi="仿宋" w:eastAsia="仿宋"/>
          <w:sz w:val="32"/>
          <w:szCs w:val="32"/>
        </w:rPr>
      </w:pPr>
      <w:r>
        <w:rPr>
          <w:rFonts w:ascii="仿宋" w:hAnsi="仿宋" w:eastAsia="仿宋"/>
          <w:sz w:val="32"/>
          <w:szCs w:val="32"/>
        </w:rPr>
        <w:t>4.加氢站经营企业相关专业中级以上职称的技术人员不少于1人。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）加氢站企业需有完善的管理体系和安全管理制度，有健全的</w:t>
      </w:r>
      <w:r>
        <w:rPr>
          <w:rFonts w:hint="eastAsia" w:ascii="仿宋" w:hAnsi="仿宋" w:eastAsia="仿宋"/>
          <w:sz w:val="32"/>
          <w:szCs w:val="32"/>
          <w:highlight w:val="none"/>
        </w:rPr>
        <w:t>安全</w:t>
      </w:r>
      <w:r>
        <w:rPr>
          <w:rFonts w:ascii="仿宋" w:hAnsi="仿宋" w:eastAsia="仿宋"/>
          <w:sz w:val="32"/>
          <w:szCs w:val="32"/>
          <w:highlight w:val="none"/>
        </w:rPr>
        <w:t>事故应急预案</w:t>
      </w:r>
      <w:r>
        <w:rPr>
          <w:rFonts w:hint="eastAsia" w:ascii="仿宋" w:hAnsi="仿宋" w:eastAsia="仿宋"/>
          <w:sz w:val="32"/>
          <w:szCs w:val="32"/>
        </w:rPr>
        <w:t>，有与加氢规模相适应的抢险组织及抢险抢修人员、仪器、设备和交通工具。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七</w:t>
      </w:r>
      <w:r>
        <w:rPr>
          <w:rFonts w:hint="eastAsia" w:ascii="仿宋" w:hAnsi="仿宋" w:eastAsia="仿宋"/>
          <w:sz w:val="32"/>
          <w:szCs w:val="32"/>
        </w:rPr>
        <w:t>）法律、法规规定的其他条件。</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一</w:t>
      </w:r>
      <w:r>
        <w:rPr>
          <w:rFonts w:hint="eastAsia" w:ascii="仿宋" w:hAnsi="仿宋" w:eastAsia="仿宋"/>
          <w:b/>
          <w:sz w:val="32"/>
          <w:szCs w:val="32"/>
        </w:rPr>
        <w:t>条</w:t>
      </w:r>
      <w:r>
        <w:rPr>
          <w:rFonts w:ascii="仿宋" w:hAnsi="仿宋" w:eastAsia="仿宋"/>
          <w:sz w:val="32"/>
          <w:szCs w:val="32"/>
        </w:rPr>
        <w:t xml:space="preserve"> 申请</w:t>
      </w:r>
      <w:r>
        <w:rPr>
          <w:rFonts w:hint="eastAsia" w:ascii="仿宋" w:hAnsi="仿宋" w:eastAsia="仿宋"/>
          <w:sz w:val="32"/>
          <w:szCs w:val="32"/>
          <w:highlight w:val="none"/>
        </w:rPr>
        <w:t>燃气经营许可证（氢气汽车加气）</w:t>
      </w:r>
      <w:r>
        <w:rPr>
          <w:rFonts w:ascii="仿宋" w:hAnsi="仿宋" w:eastAsia="仿宋"/>
          <w:sz w:val="32"/>
          <w:szCs w:val="32"/>
        </w:rPr>
        <w:t>,应当向加氢站行政主管部门提交下列材料:</w:t>
      </w:r>
    </w:p>
    <w:p>
      <w:pPr>
        <w:spacing w:line="560" w:lineRule="exact"/>
        <w:ind w:firstLine="640" w:firstLineChars="200"/>
        <w:rPr>
          <w:rFonts w:ascii="仿宋" w:hAnsi="仿宋" w:eastAsia="仿宋"/>
          <w:sz w:val="32"/>
          <w:szCs w:val="32"/>
        </w:rPr>
      </w:pPr>
      <w:r>
        <w:rPr>
          <w:rFonts w:ascii="仿宋" w:hAnsi="仿宋" w:eastAsia="仿宋"/>
          <w:sz w:val="32"/>
          <w:szCs w:val="32"/>
        </w:rPr>
        <w:t>(一)加氢站经营许可证申请表;</w:t>
      </w:r>
    </w:p>
    <w:p>
      <w:pPr>
        <w:spacing w:line="560" w:lineRule="exact"/>
        <w:ind w:firstLine="640" w:firstLineChars="200"/>
        <w:rPr>
          <w:rFonts w:ascii="仿宋" w:hAnsi="仿宋" w:eastAsia="仿宋"/>
          <w:sz w:val="32"/>
          <w:szCs w:val="32"/>
        </w:rPr>
      </w:pPr>
      <w:r>
        <w:rPr>
          <w:rFonts w:ascii="仿宋" w:hAnsi="仿宋" w:eastAsia="仿宋"/>
          <w:sz w:val="32"/>
          <w:szCs w:val="32"/>
        </w:rPr>
        <w:t>(二)企业的主要负责人、安全生产管理人员以及运行、维护和抢修等人员所取得的有效期内的加氢站从业人员专业培训考核合格证书。企业与从业人员签订的劳动合同。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（三）相关部门核发的建设工程消防验收法律文件、特种设备使用登记证、气瓶充装许可证、防雷装置检测报告、安全事故应急预案备案文件。</w:t>
      </w:r>
    </w:p>
    <w:p>
      <w:pPr>
        <w:spacing w:line="560" w:lineRule="exact"/>
        <w:ind w:firstLine="642" w:firstLineChars="200"/>
        <w:rPr>
          <w:rFonts w:ascii="仿宋" w:hAnsi="仿宋" w:eastAsia="仿宋"/>
          <w:sz w:val="32"/>
          <w:szCs w:val="32"/>
        </w:rPr>
      </w:pPr>
      <w:r>
        <w:rPr>
          <w:rFonts w:ascii="仿宋" w:hAnsi="仿宋" w:eastAsia="仿宋"/>
          <w:b/>
          <w:sz w:val="32"/>
          <w:szCs w:val="32"/>
        </w:rPr>
        <w:t>第十</w:t>
      </w:r>
      <w:r>
        <w:rPr>
          <w:rFonts w:hint="eastAsia" w:ascii="仿宋" w:hAnsi="仿宋" w:eastAsia="仿宋"/>
          <w:b/>
          <w:sz w:val="32"/>
          <w:szCs w:val="32"/>
          <w:lang w:val="en-US" w:eastAsia="zh-CN"/>
        </w:rPr>
        <w:t>二</w:t>
      </w:r>
      <w:r>
        <w:rPr>
          <w:rFonts w:ascii="仿宋" w:hAnsi="仿宋" w:eastAsia="仿宋"/>
          <w:b/>
          <w:sz w:val="32"/>
          <w:szCs w:val="32"/>
        </w:rPr>
        <w:t>条</w:t>
      </w:r>
      <w:r>
        <w:rPr>
          <w:rFonts w:ascii="仿宋" w:hAnsi="仿宋" w:eastAsia="仿宋"/>
          <w:sz w:val="32"/>
          <w:szCs w:val="32"/>
        </w:rPr>
        <w:t xml:space="preserve"> </w:t>
      </w:r>
      <w:r>
        <w:rPr>
          <w:rFonts w:hint="eastAsia" w:ascii="仿宋" w:hAnsi="仿宋" w:eastAsia="仿宋"/>
          <w:sz w:val="32"/>
          <w:szCs w:val="32"/>
          <w:highlight w:val="none"/>
        </w:rPr>
        <w:t>燃气经营许可证（氢气汽车加气）</w:t>
      </w:r>
      <w:r>
        <w:rPr>
          <w:rFonts w:ascii="仿宋" w:hAnsi="仿宋" w:eastAsia="仿宋"/>
          <w:sz w:val="32"/>
          <w:szCs w:val="32"/>
        </w:rPr>
        <w:t>有效期为5年。需要延期的,经营企业应当在许可证有效期届满30日前向原发证机关提出申请,经审查合格后换领新证。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经营企业分立、合并、中止经营</w:t>
      </w:r>
      <w:r>
        <w:rPr>
          <w:rFonts w:ascii="仿宋" w:hAnsi="仿宋" w:eastAsia="仿宋"/>
          <w:sz w:val="32"/>
          <w:szCs w:val="32"/>
        </w:rPr>
        <w:t>,或者变更经营许可证载明内容的,应当在30日前向原核发部门提出申请并提交相关资料。经审查符合条件的,原核发部门应当予以办理。</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三</w:t>
      </w:r>
      <w:r>
        <w:rPr>
          <w:rFonts w:hint="eastAsia" w:ascii="仿宋" w:hAnsi="仿宋" w:eastAsia="仿宋"/>
          <w:b/>
          <w:sz w:val="32"/>
          <w:szCs w:val="32"/>
        </w:rPr>
        <w:t>条</w:t>
      </w:r>
      <w:r>
        <w:rPr>
          <w:rFonts w:ascii="仿宋" w:hAnsi="仿宋" w:eastAsia="仿宋"/>
          <w:sz w:val="32"/>
          <w:szCs w:val="32"/>
        </w:rPr>
        <w:t xml:space="preserve"> 加氢站不得向未经使用登记或者与使用登记证不一致的车用气瓶加氢,不得向车用氢气瓶以外的其他气瓶或者装置加氢。</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四</w:t>
      </w:r>
      <w:r>
        <w:rPr>
          <w:rFonts w:hint="eastAsia" w:ascii="仿宋" w:hAnsi="仿宋" w:eastAsia="仿宋"/>
          <w:b/>
          <w:sz w:val="32"/>
          <w:szCs w:val="32"/>
        </w:rPr>
        <w:t>条</w:t>
      </w:r>
      <w:r>
        <w:rPr>
          <w:rFonts w:ascii="仿宋" w:hAnsi="仿宋" w:eastAsia="仿宋"/>
          <w:sz w:val="32"/>
          <w:szCs w:val="32"/>
        </w:rPr>
        <w:t xml:space="preserve"> 加氢站经营企业应当定期公示氢气质量检测报告,确保供应的氢气质量符合国家标准。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县级以上人民政府市场监督管理部门应当按照职责分工</w:t>
      </w:r>
      <w:r>
        <w:rPr>
          <w:rFonts w:ascii="仿宋" w:hAnsi="仿宋" w:eastAsia="仿宋"/>
          <w:sz w:val="32"/>
          <w:szCs w:val="32"/>
        </w:rPr>
        <w:t>,依法加强对氢气质量的监督管理。</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五</w:t>
      </w:r>
      <w:r>
        <w:rPr>
          <w:rFonts w:hint="eastAsia" w:ascii="仿宋" w:hAnsi="仿宋" w:eastAsia="仿宋"/>
          <w:b/>
          <w:sz w:val="32"/>
          <w:szCs w:val="32"/>
        </w:rPr>
        <w:t>条</w:t>
      </w:r>
      <w:r>
        <w:rPr>
          <w:rFonts w:ascii="仿宋" w:hAnsi="仿宋" w:eastAsia="仿宋"/>
          <w:sz w:val="32"/>
          <w:szCs w:val="32"/>
        </w:rPr>
        <w:t xml:space="preserve"> 县级以上人民政府加氢站行政主管部门应当建立健全监督管理制度,对加氢站经营企业的经营活动、服务情况、安全管理状况等进行监督检查,并定期组织实施企业安全服务质量考核评价,督促不符合要求的企业对存在问题进行限期整改。</w:t>
      </w:r>
    </w:p>
    <w:p>
      <w:pPr>
        <w:spacing w:line="560" w:lineRule="exact"/>
        <w:ind w:firstLine="640" w:firstLineChars="200"/>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四、安全与应急</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六</w:t>
      </w:r>
      <w:r>
        <w:rPr>
          <w:rFonts w:hint="eastAsia" w:ascii="仿宋" w:hAnsi="仿宋" w:eastAsia="仿宋"/>
          <w:b/>
          <w:sz w:val="32"/>
          <w:szCs w:val="32"/>
        </w:rPr>
        <w:t>条</w:t>
      </w:r>
      <w:r>
        <w:rPr>
          <w:rFonts w:ascii="仿宋" w:hAnsi="仿宋" w:eastAsia="仿宋"/>
          <w:sz w:val="32"/>
          <w:szCs w:val="32"/>
        </w:rPr>
        <w:t xml:space="preserve"> 加氢站行政主管部门、应急管理部门、市场监督管理部门、公安机关、消防机构等部门和单位应当根据各自职责，对加氢站经营活动进行安全监督检查，发现加氢站安全事故隐患的，应当立即组织人员查明情况，及时通知有关单位和个人排除加氢站安全事故隐患。有关单位和个人应当予以配合。</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七</w:t>
      </w:r>
      <w:r>
        <w:rPr>
          <w:rFonts w:hint="eastAsia" w:ascii="仿宋" w:hAnsi="仿宋" w:eastAsia="仿宋"/>
          <w:b/>
          <w:sz w:val="32"/>
          <w:szCs w:val="32"/>
        </w:rPr>
        <w:t>条</w:t>
      </w:r>
      <w:r>
        <w:rPr>
          <w:rFonts w:ascii="仿宋" w:hAnsi="仿宋" w:eastAsia="仿宋"/>
          <w:sz w:val="32"/>
          <w:szCs w:val="32"/>
        </w:rPr>
        <w:t xml:space="preserve"> 加氢站经营企业应当建立安全责任制，健全氢气安全保障体系，并对本单位的加氢站设施定期进行安全评估，发现加氢站安全事故隐患的，应当及时采取措施消除隐患。</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八</w:t>
      </w:r>
      <w:r>
        <w:rPr>
          <w:rFonts w:hint="eastAsia" w:ascii="仿宋" w:hAnsi="仿宋" w:eastAsia="仿宋"/>
          <w:b/>
          <w:sz w:val="32"/>
          <w:szCs w:val="32"/>
        </w:rPr>
        <w:t>条</w:t>
      </w:r>
      <w:r>
        <w:rPr>
          <w:rFonts w:ascii="仿宋" w:hAnsi="仿宋" w:eastAsia="仿宋"/>
          <w:sz w:val="32"/>
          <w:szCs w:val="32"/>
        </w:rPr>
        <w:t xml:space="preserve"> 加氢站经营企业应当制定本单位加氢站</w:t>
      </w:r>
      <w:r>
        <w:rPr>
          <w:rFonts w:ascii="仿宋" w:hAnsi="仿宋" w:eastAsia="仿宋"/>
          <w:sz w:val="32"/>
          <w:szCs w:val="32"/>
          <w:highlight w:val="none"/>
        </w:rPr>
        <w:t>安全事故应急预案</w:t>
      </w:r>
      <w:r>
        <w:rPr>
          <w:rFonts w:ascii="仿宋" w:hAnsi="仿宋" w:eastAsia="仿宋"/>
          <w:sz w:val="32"/>
          <w:szCs w:val="32"/>
        </w:rPr>
        <w:t>并备案，配备应急人员和必要的应急装备、器材，并定期组织演练。</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九</w:t>
      </w:r>
      <w:r>
        <w:rPr>
          <w:rFonts w:hint="eastAsia" w:ascii="仿宋" w:hAnsi="仿宋" w:eastAsia="仿宋"/>
          <w:b/>
          <w:sz w:val="32"/>
          <w:szCs w:val="32"/>
        </w:rPr>
        <w:t>条</w:t>
      </w:r>
      <w:r>
        <w:rPr>
          <w:rFonts w:ascii="仿宋" w:hAnsi="仿宋" w:eastAsia="仿宋"/>
          <w:sz w:val="32"/>
          <w:szCs w:val="32"/>
        </w:rPr>
        <w:t xml:space="preserve"> 加氢站安全事故发生后，加氢站经营企业应当立即启动本单位加氢站安全事故应急预案，组织抢险、抢修并向加氢站行政主管部门报告。加氢站安全事故发生后，加氢站行政主管部门、应急管理部门、市场监督管理部门、公安机关、消防机构等有关部门和单位应当根据各自职责，采取措施防止事故扩大，根据有关情况启动应急预案。</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w:t>
      </w:r>
    </w:p>
    <w:p>
      <w:pPr>
        <w:spacing w:line="560" w:lineRule="exact"/>
        <w:jc w:val="center"/>
        <w:rPr>
          <w:rFonts w:ascii="黑体" w:hAnsi="黑体" w:eastAsia="黑体"/>
          <w:sz w:val="32"/>
          <w:szCs w:val="32"/>
        </w:rPr>
      </w:pPr>
      <w:r>
        <w:rPr>
          <w:rFonts w:hint="eastAsia" w:ascii="黑体" w:hAnsi="黑体" w:eastAsia="黑体"/>
          <w:sz w:val="32"/>
          <w:szCs w:val="32"/>
        </w:rPr>
        <w:t>五、法律责任</w:t>
      </w:r>
    </w:p>
    <w:p>
      <w:pPr>
        <w:spacing w:line="560" w:lineRule="exact"/>
        <w:ind w:firstLine="642" w:firstLineChars="200"/>
        <w:rPr>
          <w:rFonts w:hint="eastAsia" w:ascii="仿宋" w:hAnsi="仿宋" w:eastAsia="仿宋"/>
          <w:sz w:val="32"/>
          <w:szCs w:val="32"/>
          <w:lang w:eastAsia="zh-CN"/>
        </w:rPr>
      </w:pPr>
      <w:r>
        <w:rPr>
          <w:rFonts w:hint="eastAsia" w:ascii="仿宋" w:hAnsi="仿宋" w:eastAsia="仿宋"/>
          <w:b/>
          <w:sz w:val="32"/>
          <w:szCs w:val="32"/>
        </w:rPr>
        <w:t>第二十条</w:t>
      </w:r>
      <w:r>
        <w:rPr>
          <w:rFonts w:ascii="仿宋" w:hAnsi="仿宋" w:eastAsia="仿宋"/>
          <w:sz w:val="32"/>
          <w:szCs w:val="32"/>
        </w:rPr>
        <w:t xml:space="preserve"> 违反本办法的，按照城镇燃气相关法律法规等有关规定进行处罚</w:t>
      </w:r>
      <w:r>
        <w:rPr>
          <w:rFonts w:hint="eastAsia" w:ascii="仿宋" w:hAnsi="仿宋" w:eastAsia="仿宋"/>
          <w:sz w:val="32"/>
          <w:szCs w:val="32"/>
          <w:highlight w:val="none"/>
          <w:lang w:eastAsia="zh-CN"/>
        </w:rPr>
        <w:t>。</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val="en-US" w:eastAsia="zh-CN"/>
        </w:rPr>
        <w:t>一</w:t>
      </w:r>
      <w:r>
        <w:rPr>
          <w:rFonts w:hint="eastAsia" w:ascii="仿宋" w:hAnsi="仿宋" w:eastAsia="仿宋"/>
          <w:b/>
          <w:sz w:val="32"/>
          <w:szCs w:val="32"/>
        </w:rPr>
        <w:t>条</w:t>
      </w:r>
      <w:r>
        <w:rPr>
          <w:rFonts w:ascii="仿宋" w:hAnsi="仿宋" w:eastAsia="仿宋"/>
          <w:sz w:val="32"/>
          <w:szCs w:val="32"/>
        </w:rPr>
        <w:t xml:space="preserve"> 违反本办法的，涉及公安、消防、市场监督、规划等有关规定的，由相关行政主管部门依法处理。</w:t>
      </w:r>
    </w:p>
    <w:p>
      <w:pPr>
        <w:spacing w:line="560" w:lineRule="exact"/>
        <w:ind w:firstLine="640" w:firstLineChars="200"/>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六、附则</w:t>
      </w:r>
    </w:p>
    <w:p>
      <w:pPr>
        <w:spacing w:line="560" w:lineRule="exact"/>
        <w:ind w:firstLine="642" w:firstLineChars="200"/>
        <w:rPr>
          <w:rFonts w:hint="default" w:ascii="仿宋" w:hAnsi="仿宋" w:eastAsia="仿宋"/>
          <w:b/>
          <w:sz w:val="32"/>
          <w:szCs w:val="32"/>
          <w:highlight w:val="yellow"/>
          <w:lang w:val="en-US" w:eastAsia="zh-CN"/>
        </w:rPr>
      </w:pPr>
      <w:r>
        <w:rPr>
          <w:rFonts w:hint="eastAsia" w:ascii="仿宋" w:hAnsi="仿宋" w:eastAsia="仿宋"/>
          <w:b/>
          <w:sz w:val="32"/>
          <w:szCs w:val="32"/>
        </w:rPr>
        <w:t>第二十</w:t>
      </w:r>
      <w:r>
        <w:rPr>
          <w:rFonts w:hint="eastAsia" w:ascii="仿宋" w:hAnsi="仿宋" w:eastAsia="仿宋"/>
          <w:b/>
          <w:sz w:val="32"/>
          <w:szCs w:val="32"/>
          <w:lang w:val="en-US" w:eastAsia="zh-CN"/>
        </w:rPr>
        <w:t>二</w:t>
      </w:r>
      <w:r>
        <w:rPr>
          <w:rFonts w:hint="eastAsia"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sz w:val="32"/>
          <w:szCs w:val="32"/>
          <w:lang w:val="en-US" w:eastAsia="zh-CN"/>
        </w:rPr>
        <w:t>郑州航空港经济综合实验区、郑东新区、郑州经济技术开发区、郑州高新技术产业开发区等区域内加氢站管理，适用本办法。</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val="en-US" w:eastAsia="zh-CN"/>
        </w:rPr>
        <w:t>三</w:t>
      </w:r>
      <w:r>
        <w:rPr>
          <w:rFonts w:hint="eastAsia" w:ascii="仿宋" w:hAnsi="仿宋" w:eastAsia="仿宋"/>
          <w:b/>
          <w:sz w:val="32"/>
          <w:szCs w:val="32"/>
        </w:rPr>
        <w:t>条</w:t>
      </w:r>
      <w:r>
        <w:rPr>
          <w:rFonts w:ascii="仿宋" w:hAnsi="仿宋" w:eastAsia="仿宋"/>
          <w:sz w:val="32"/>
          <w:szCs w:val="32"/>
        </w:rPr>
        <w:t xml:space="preserve"> 根据产业配套、示范推广等需要，在符合全市氢能产业规划布局的前提下，经市政府同意，可新增加氢站建设选址点位，并依法依规办理相关建设手续。</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val="en-US" w:eastAsia="zh-CN"/>
        </w:rPr>
        <w:t>四</w:t>
      </w:r>
      <w:r>
        <w:rPr>
          <w:rFonts w:hint="eastAsia" w:ascii="仿宋" w:hAnsi="仿宋" w:eastAsia="仿宋"/>
          <w:b/>
          <w:sz w:val="32"/>
          <w:szCs w:val="32"/>
        </w:rPr>
        <w:t>条</w:t>
      </w:r>
      <w:r>
        <w:rPr>
          <w:rFonts w:ascii="仿宋" w:hAnsi="仿宋" w:eastAsia="仿宋"/>
          <w:sz w:val="32"/>
          <w:szCs w:val="32"/>
        </w:rPr>
        <w:t xml:space="preserve"> 本办法所称加氢站，是为氢燃料电池汽车或氢气内燃机汽车或氢气天然气混合燃料汽车等的储氢瓶充装氢燃料的专门场所。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合建站，是指与汽车加油站或者加气站、充换电站</w:t>
      </w:r>
      <w:r>
        <w:rPr>
          <w:rFonts w:ascii="仿宋" w:hAnsi="仿宋" w:eastAsia="仿宋"/>
          <w:sz w:val="32"/>
          <w:szCs w:val="32"/>
        </w:rPr>
        <w:t>(桩)等合并建设的加氢站。</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第二十</w:t>
      </w:r>
      <w:r>
        <w:rPr>
          <w:rFonts w:hint="eastAsia" w:ascii="仿宋" w:hAnsi="仿宋" w:eastAsia="仿宋"/>
          <w:b/>
          <w:sz w:val="32"/>
          <w:szCs w:val="32"/>
          <w:lang w:val="en-US" w:eastAsia="zh-CN"/>
        </w:rPr>
        <w:t>五</w:t>
      </w:r>
      <w:r>
        <w:rPr>
          <w:rFonts w:hint="eastAsia" w:ascii="仿宋" w:hAnsi="仿宋" w:eastAsia="仿宋"/>
          <w:b/>
          <w:sz w:val="32"/>
          <w:szCs w:val="32"/>
        </w:rPr>
        <w:t>条</w:t>
      </w:r>
      <w:r>
        <w:rPr>
          <w:rFonts w:ascii="仿宋" w:hAnsi="仿宋" w:eastAsia="仿宋"/>
          <w:sz w:val="32"/>
          <w:szCs w:val="32"/>
        </w:rPr>
        <w:t xml:space="preserve"> 本办法自印发之日起</w:t>
      </w:r>
      <w:r>
        <w:rPr>
          <w:rFonts w:hint="eastAsia" w:ascii="仿宋" w:hAnsi="仿宋" w:eastAsia="仿宋"/>
          <w:sz w:val="32"/>
          <w:szCs w:val="32"/>
          <w:lang w:val="en-US" w:eastAsia="zh-CN"/>
        </w:rPr>
        <w:t>实施</w:t>
      </w:r>
      <w:r>
        <w:rPr>
          <w:rFonts w:ascii="仿宋" w:hAnsi="仿宋" w:eastAsia="仿宋"/>
          <w:sz w:val="32"/>
          <w:szCs w:val="32"/>
        </w:rPr>
        <w:t>。</w:t>
      </w:r>
    </w:p>
    <w:p>
      <w:pPr>
        <w:spacing w:line="560" w:lineRule="exact"/>
        <w:ind w:firstLine="640" w:firstLineChars="200"/>
        <w:rPr>
          <w:rFonts w:hint="eastAsia" w:ascii="仿宋" w:hAnsi="仿宋" w:eastAsia="仿宋"/>
          <w:sz w:val="32"/>
          <w:szCs w:val="32"/>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F5"/>
    <w:rsid w:val="00054BDD"/>
    <w:rsid w:val="00200CC6"/>
    <w:rsid w:val="00205063"/>
    <w:rsid w:val="003945B5"/>
    <w:rsid w:val="00661AC0"/>
    <w:rsid w:val="00754619"/>
    <w:rsid w:val="009777CE"/>
    <w:rsid w:val="00CA52C1"/>
    <w:rsid w:val="00D276F5"/>
    <w:rsid w:val="021D16C8"/>
    <w:rsid w:val="061D6DD8"/>
    <w:rsid w:val="0AAD6BBB"/>
    <w:rsid w:val="0C7A7D75"/>
    <w:rsid w:val="0D1D6FCC"/>
    <w:rsid w:val="133D603B"/>
    <w:rsid w:val="13A1039D"/>
    <w:rsid w:val="17C02F04"/>
    <w:rsid w:val="1F7316E6"/>
    <w:rsid w:val="245D0186"/>
    <w:rsid w:val="257850E9"/>
    <w:rsid w:val="27556ACA"/>
    <w:rsid w:val="283E573F"/>
    <w:rsid w:val="29390CA3"/>
    <w:rsid w:val="2A8252FC"/>
    <w:rsid w:val="2D3027D7"/>
    <w:rsid w:val="2E182BEC"/>
    <w:rsid w:val="2F8C1891"/>
    <w:rsid w:val="30E13FE0"/>
    <w:rsid w:val="35CD55E4"/>
    <w:rsid w:val="3A051B03"/>
    <w:rsid w:val="3A723B87"/>
    <w:rsid w:val="3BD1758F"/>
    <w:rsid w:val="3CB02D85"/>
    <w:rsid w:val="3E6079AF"/>
    <w:rsid w:val="450111FB"/>
    <w:rsid w:val="469D4BD3"/>
    <w:rsid w:val="46CA57C8"/>
    <w:rsid w:val="47751130"/>
    <w:rsid w:val="4C410B14"/>
    <w:rsid w:val="4CF65C6C"/>
    <w:rsid w:val="51AD3086"/>
    <w:rsid w:val="542838E1"/>
    <w:rsid w:val="5E0A1F55"/>
    <w:rsid w:val="5F5175AF"/>
    <w:rsid w:val="64557253"/>
    <w:rsid w:val="668E195F"/>
    <w:rsid w:val="691A6DBE"/>
    <w:rsid w:val="6AF40D7C"/>
    <w:rsid w:val="6C166C16"/>
    <w:rsid w:val="6D623A35"/>
    <w:rsid w:val="6E421977"/>
    <w:rsid w:val="6E4C6DEB"/>
    <w:rsid w:val="750C54F7"/>
    <w:rsid w:val="767E11E7"/>
    <w:rsid w:val="77D63462"/>
    <w:rsid w:val="77F07F83"/>
    <w:rsid w:val="7C474752"/>
    <w:rsid w:val="7F350407"/>
    <w:rsid w:val="D7DE214E"/>
    <w:rsid w:val="FFBD8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Heading #1|1"/>
    <w:basedOn w:val="1"/>
    <w:qFormat/>
    <w:uiPriority w:val="0"/>
    <w:pPr>
      <w:spacing w:before="160" w:after="140"/>
      <w:jc w:val="center"/>
      <w:outlineLvl w:val="0"/>
    </w:pPr>
    <w:rPr>
      <w:rFonts w:ascii="宋体" w:hAnsi="宋体" w:eastAsia="宋体" w:cs="宋体"/>
      <w:color w:val="000000"/>
      <w:kern w:val="0"/>
      <w:sz w:val="44"/>
      <w:szCs w:val="44"/>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530</Words>
  <Characters>3025</Characters>
  <Lines>25</Lines>
  <Paragraphs>7</Paragraphs>
  <TotalTime>1</TotalTime>
  <ScaleCrop>false</ScaleCrop>
  <LinksUpToDate>false</LinksUpToDate>
  <CharactersWithSpaces>3548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2021-06-10T19:06:00Z</dcterms:created>
  <dc:creator>20201206002</dc:creator>
  <cp:lastModifiedBy>greatwall</cp:lastModifiedBy>
  <dcterms:modified xsi:type="dcterms:W3CDTF">2021-07-05T10:16:13Z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34F51867641D49DEB3B661C7AA1E26F9</vt:lpwstr>
  </property>
</Properties>
</file>